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5F1" w:rsidRDefault="003875F1"/>
    <w:p w:rsidR="00DD7A0B" w:rsidRPr="00403816" w:rsidRDefault="00DD7A0B" w:rsidP="00403816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09"/>
        <w:gridCol w:w="1941"/>
        <w:gridCol w:w="1160"/>
        <w:gridCol w:w="2021"/>
        <w:gridCol w:w="1179"/>
      </w:tblGrid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403816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403816"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  <w:t>Ма</w:t>
            </w:r>
            <w:r w:rsidR="00C8575D"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  <w:t>стер</w:t>
            </w:r>
            <w:r w:rsidR="008B3272"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  <w:t xml:space="preserve"> </w:t>
            </w:r>
            <w:r w:rsidR="00C8575D"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  <w:t>академске</w:t>
            </w:r>
            <w:r w:rsidR="008B3272"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  <w:t xml:space="preserve"> </w:t>
            </w:r>
            <w:r w:rsidR="00C8575D"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  <w:t>студије</w:t>
            </w:r>
            <w:r w:rsidR="008B3272"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  <w:t xml:space="preserve"> </w:t>
            </w:r>
            <w:r w:rsidR="00C8575D"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  <w:t>Медицин</w:t>
            </w:r>
            <w:bookmarkStart w:id="0" w:name="_GoBack"/>
            <w:bookmarkEnd w:id="0"/>
            <w:r w:rsidR="00403816"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  <w:t>а</w:t>
            </w:r>
            <w:r w:rsidR="008B3272"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  <w:t xml:space="preserve"> </w:t>
            </w:r>
            <w:r w:rsidR="00403816"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  <w:t>дуговечности и здраво</w:t>
            </w:r>
            <w:r w:rsidR="008B3272"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  <w:t xml:space="preserve"> </w:t>
            </w:r>
            <w:r w:rsidR="00403816"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  <w:t>старење</w:t>
            </w:r>
          </w:p>
        </w:tc>
      </w:tr>
      <w:tr w:rsidR="00DD7A0B" w:rsidRPr="00092214" w:rsidTr="00C8575D">
        <w:trPr>
          <w:trHeight w:val="311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A7486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Медицина заснована на доказима: методологија и биоетика истраживања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FC58F7" w:rsidRDefault="00DD7A0B" w:rsidP="00776A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C58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Драган Хрнчић, </w:t>
            </w:r>
            <w:r w:rsidR="00776ACB"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>МаријаСтојановић, НиколаШутуловић</w:t>
            </w:r>
          </w:p>
        </w:tc>
      </w:tr>
      <w:tr w:rsidR="00DD7A0B" w:rsidRPr="00092214" w:rsidTr="00FC58F7">
        <w:trPr>
          <w:trHeight w:val="325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993BD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обавезни 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993BD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4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93BDE" w:rsidRPr="00993BD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уписан први семестар студија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A71918" w:rsidRPr="00B265E1" w:rsidRDefault="00AB0174" w:rsidP="00A630E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B017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Упознавање студената са</w:t>
            </w:r>
            <w:r w:rsidR="00A719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постулатима</w:t>
            </w:r>
            <w:r w:rsidR="00B265E1"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 xml:space="preserve">медицинезаснованенадоказима и </w:t>
            </w:r>
            <w:r w:rsidRPr="00AB017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методолошким концептима </w:t>
            </w:r>
            <w:r w:rsidR="00B265E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 етичким принципима </w:t>
            </w:r>
            <w:r w:rsidRPr="00AB017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истраживања у </w:t>
            </w:r>
            <w:r w:rsidR="00B265E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биомедицинским наука</w:t>
            </w:r>
            <w:r w:rsidR="007A39CE"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>ма</w:t>
            </w:r>
            <w:r w:rsidR="00B265E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 посебним фоукусом на медицину дуговечности и здраво старење</w:t>
            </w:r>
            <w:r w:rsidRPr="00AB017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од правилног уочавања проблема и формулације истраживачког питања, правилног избора, дизајнирања и реализације различитих типова претклиничких и клиничких студија до метода анализе секундарних података и мета анализe </w:t>
            </w:r>
            <w:r w:rsidR="00A719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уз стицање вештина писања научно-истраживачких радова. 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DD7A0B" w:rsidRPr="0016575B" w:rsidRDefault="00616D2F" w:rsidP="0097066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16D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Након успешно савладано</w:t>
            </w:r>
            <w:r w:rsidR="00F10B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 предмета, студенти ће бити ос</w:t>
            </w:r>
            <w:r w:rsidRPr="00616D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пособљени да на правилан начин</w:t>
            </w:r>
            <w:r w:rsidR="00F10B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интерп</w:t>
            </w:r>
            <w:r w:rsidR="00A719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</w:t>
            </w:r>
            <w:r w:rsidR="00F10B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етирају резултате биомедицинских истраживања, </w:t>
            </w:r>
            <w:r w:rsidR="00A719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напишу све делове научно-истраживчаког рада, </w:t>
            </w:r>
            <w:r w:rsidR="00F10B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као и да</w:t>
            </w:r>
            <w:r w:rsidRPr="00616D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дизајнирају и реализују </w:t>
            </w:r>
            <w:r w:rsidR="00B265E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претклиничка, клиничка и транслациона</w:t>
            </w:r>
            <w:r w:rsidRPr="00616D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истраживања у области </w:t>
            </w:r>
            <w:r w:rsidR="00B265E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медицине </w:t>
            </w:r>
            <w:r w:rsidR="00F10B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дуговечности и здравог старења. </w:t>
            </w:r>
            <w:r w:rsidRPr="00616D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као и да </w:t>
            </w:r>
            <w:r w:rsidR="00A719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примењују концепте биотике и истраживачке етике у </w:t>
            </w:r>
            <w:r w:rsidR="009706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раду са пацијентима и током </w:t>
            </w:r>
            <w:r w:rsidR="00A719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одговорног извођења истраживања. 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DD7A0B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DD7A0B" w:rsidRPr="00DB5797" w:rsidRDefault="00653C6D" w:rsidP="00A630E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53C6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Увод у научна истраживања у биомедицини: општи прегл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ед предмета и значај. Медицина заснована на доказима. Облици дисеминације научних резултата. Структура научног чланка. </w:t>
            </w:r>
            <w:r w:rsidRPr="00653C6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Избор истраживачког проблема,  Форумулација истраживачког питања, </w:t>
            </w:r>
            <w:r w:rsidR="00DB5797" w:rsidRPr="00653C6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Варијабле и мерења, Пристр</w:t>
            </w:r>
            <w:r w:rsidR="00DB579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асност и конфаундинг варијабле</w:t>
            </w:r>
            <w:r w:rsidR="00DB5797" w:rsidRPr="00653C6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, Величина и снага узорка</w:t>
            </w:r>
            <w:r w:rsidR="005546C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, </w:t>
            </w:r>
            <w:r w:rsidRPr="00653C6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Методолошки аспекти претклиничких истраживања, Клиничке студије: дизајн разли</w:t>
            </w:r>
            <w:r w:rsidR="00DB579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читих типова клиничких студија. </w:t>
            </w:r>
            <w:r w:rsidRPr="00653C6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</w:t>
            </w:r>
            <w:r w:rsidR="00DB579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ранслациона истраживања, </w:t>
            </w:r>
            <w:r w:rsidR="00DB5797" w:rsidRPr="00653C6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Опсервационе студије, Дијагностички тестови, Мета анализа, Популациона истраживања, Методе економске анализе и евалуације (анализе трошкова и ефеката, трошкова и користи, трошкова и добити), Методе анализе секундарних података, Квалитативна истраживања и упитници.</w:t>
            </w:r>
            <w:r w:rsidRPr="00653C6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, Интерпретација резултата и закључака. </w:t>
            </w:r>
            <w:r w:rsidR="0019130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Од</w:t>
            </w:r>
            <w:r w:rsidR="009706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говорно спровођење истраживања.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DD7A0B" w:rsidRPr="00306A75" w:rsidRDefault="00DB5797" w:rsidP="00E9005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06A7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Претраживање на</w:t>
            </w:r>
            <w:r w:rsidR="005546C3" w:rsidRPr="00306A7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учне литературе: </w:t>
            </w:r>
            <w:r w:rsidR="00306A7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логички оператори</w:t>
            </w:r>
            <w:r w:rsidR="005546C3" w:rsidRPr="00306A7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, </w:t>
            </w:r>
            <w:r w:rsidR="00C400BD" w:rsidRPr="00306A7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Постављање хип</w:t>
            </w:r>
            <w:r w:rsidR="009706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</w:t>
            </w:r>
            <w:r w:rsidR="00C400BD" w:rsidRPr="00306A7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тезе и циља истраживања</w:t>
            </w:r>
            <w:r w:rsidR="005546C3" w:rsidRPr="00306A7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 Скале мерења,</w:t>
            </w:r>
            <w:r w:rsidR="00A630E7" w:rsidRPr="00306A7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варијабле и пристрасност, </w:t>
            </w:r>
            <w:r w:rsidR="005546C3" w:rsidRPr="00306A7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Величина узорка, </w:t>
            </w:r>
            <w:r w:rsidR="00C400BD" w:rsidRPr="00306A7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Функција, структура и анализа појединих делова научног чланка. Усмена и посер презентација. </w:t>
            </w:r>
            <w:r w:rsidR="003F272B" w:rsidRPr="00306A7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Ескперимент и принципи добре лабораторијске праксе</w:t>
            </w:r>
            <w:r w:rsidR="009706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970669">
              <w:rPr>
                <w:rFonts w:ascii="Times New Roman" w:hAnsi="Times New Roman"/>
                <w:iCs/>
                <w:sz w:val="20"/>
                <w:szCs w:val="20"/>
              </w:rPr>
              <w:t xml:space="preserve"> ARRIVA </w:t>
            </w:r>
            <w:proofErr w:type="spellStart"/>
            <w:r w:rsidR="00970669">
              <w:rPr>
                <w:rFonts w:ascii="Times New Roman" w:hAnsi="Times New Roman"/>
                <w:iCs/>
                <w:sz w:val="20"/>
                <w:szCs w:val="20"/>
              </w:rPr>
              <w:t>водич</w:t>
            </w:r>
            <w:proofErr w:type="spellEnd"/>
            <w:r w:rsidR="003F272B" w:rsidRPr="00306A7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Декларације о добробити експерименталних животиња, </w:t>
            </w:r>
            <w:r w:rsidR="00AF4AB6" w:rsidRPr="00306A7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Интерпретац</w:t>
            </w:r>
            <w:r w:rsidR="00A630E7" w:rsidRPr="00306A7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ија и дизајн к</w:t>
            </w:r>
            <w:r w:rsidR="00E9005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линичких</w:t>
            </w:r>
            <w:r w:rsidR="00A630E7" w:rsidRPr="00306A7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студија.</w:t>
            </w:r>
            <w:r w:rsidR="00E9005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Етичка начела у истраживањима на људима</w:t>
            </w:r>
            <w:r w:rsidR="003F272B" w:rsidRPr="00306A7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431ECF">
              <w:rPr>
                <w:rFonts w:ascii="Times New Roman" w:hAnsi="Times New Roman"/>
                <w:iCs/>
                <w:sz w:val="20"/>
                <w:szCs w:val="20"/>
                <w:lang w:val="hr-HR"/>
              </w:rPr>
              <w:t>Информисанипристанак.</w:t>
            </w:r>
            <w:r w:rsidR="00970669">
              <w:rPr>
                <w:rFonts w:ascii="Times New Roman" w:hAnsi="Times New Roman"/>
                <w:iCs/>
                <w:sz w:val="20"/>
                <w:szCs w:val="20"/>
              </w:rPr>
              <w:t xml:space="preserve">PRISMA </w:t>
            </w:r>
            <w:proofErr w:type="spellStart"/>
            <w:r w:rsidR="00970669">
              <w:rPr>
                <w:rFonts w:ascii="Times New Roman" w:hAnsi="Times New Roman"/>
                <w:iCs/>
                <w:sz w:val="20"/>
                <w:szCs w:val="20"/>
              </w:rPr>
              <w:t>водич</w:t>
            </w:r>
            <w:proofErr w:type="spellEnd"/>
            <w:r w:rsidR="00970669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r w:rsidR="00306A75" w:rsidRPr="00306A7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Научно непоштење: плагијаризам, фабрикација, фалцификација. Ауторство. Концепт отворене науке. 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A74865" w:rsidRDefault="00A74865" w:rsidP="00A7486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7486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 Hulley S, Cummings S, Browner W, Grady D, Newman T. (Eds). Designing Clinical Research. Lippincot Williams and Wilkins, 2013</w:t>
            </w:r>
          </w:p>
          <w:p w:rsidR="007A39CE" w:rsidRPr="00A74865" w:rsidRDefault="00D86715" w:rsidP="00A7486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</w:t>
            </w:r>
            <w:r w:rsidR="007A39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Emanuel EJ, Grady C. et al (Eds). The Oxford Text of Clinical Reseach Ethics. Oxford University Press, 2008 </w:t>
            </w:r>
          </w:p>
          <w:p w:rsidR="00DA1C76" w:rsidRDefault="00D86715" w:rsidP="00A7486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r w:rsidR="00A74865" w:rsidRPr="00A7486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0459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Shamoo AE and Resnik DB. Responsable Conduct of Research. 3rd Ed. Oxford University Press, 2015</w:t>
            </w:r>
          </w:p>
          <w:p w:rsidR="00A74865" w:rsidRPr="00A74865" w:rsidRDefault="00DA1C76" w:rsidP="00A7486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4.</w:t>
            </w:r>
            <w:r w:rsidR="00A74865" w:rsidRPr="00A7486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Dawson B, Trapp RG. Basic and clinical biostatistics.Lange Medical Books/McGraw Hill, 2001.</w:t>
            </w:r>
          </w:p>
          <w:p w:rsidR="00A74865" w:rsidRPr="00A74865" w:rsidRDefault="00DA1C76" w:rsidP="00A7486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  <w:r w:rsidR="00A7486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Patton, M. Q. </w:t>
            </w:r>
            <w:r w:rsidR="00A74865" w:rsidRPr="00A7486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Qualitative evaluation and research methods (2nd ed.). Sage Publications, Inc., 1990</w:t>
            </w:r>
          </w:p>
          <w:p w:rsidR="00DD7A0B" w:rsidRPr="00A74865" w:rsidRDefault="00DA1C76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  <w:r w:rsidR="00A74865" w:rsidRPr="00A7486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Laake P, Benestad HB, Olsedn BR (Eds). Research Methodology in the Medical and Biological Sciences, Academic Press, 2007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3109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0071C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6</w:t>
            </w:r>
          </w:p>
        </w:tc>
        <w:tc>
          <w:tcPr>
            <w:tcW w:w="3101" w:type="dxa"/>
            <w:gridSpan w:val="2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071C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2</w:t>
            </w:r>
          </w:p>
        </w:tc>
        <w:tc>
          <w:tcPr>
            <w:tcW w:w="3200" w:type="dxa"/>
            <w:gridSpan w:val="2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071C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4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Методе извођења наставе</w:t>
            </w:r>
          </w:p>
          <w:p w:rsidR="00DD7A0B" w:rsidRPr="00092214" w:rsidRDefault="00A74865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74865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семинари, вежбе, дискусије, решавање проблема, презентације индивидуалног рада студената на решавању конретних практичних проблема користећи литературу и прирпемљене материјале и научне чланке.  Студентима ће бити додељени домаћи задаци за  решавање практичних проблема и теме за дискусије, семинарске радове и активност на часу. Последња активност ће бити завршни испит.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DD7A0B" w:rsidRPr="00092214" w:rsidTr="00970669">
        <w:trPr>
          <w:trHeight w:val="618"/>
          <w:jc w:val="center"/>
        </w:trPr>
        <w:tc>
          <w:tcPr>
            <w:tcW w:w="3109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81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3109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:rsidR="00DD7A0B" w:rsidRPr="00AB0174" w:rsidRDefault="00AB0174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B017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81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DD7A0B" w:rsidRPr="00AB0174" w:rsidRDefault="008B3272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7</w:t>
            </w:r>
            <w:r w:rsidR="00AB0174" w:rsidRPr="00AB017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3109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41" w:type="dxa"/>
            <w:vAlign w:val="center"/>
          </w:tcPr>
          <w:p w:rsidR="00DD7A0B" w:rsidRPr="00AB0174" w:rsidRDefault="00AB0174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B017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81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:rsidR="00DD7A0B" w:rsidRPr="008B3272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3109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41" w:type="dxa"/>
            <w:vAlign w:val="center"/>
          </w:tcPr>
          <w:p w:rsidR="00DD7A0B" w:rsidRPr="00AB0174" w:rsidRDefault="00AB0174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B017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81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3109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41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81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proofState w:spelling="clean" w:grammar="clean"/>
  <w:defaultTabStop w:val="720"/>
  <w:characterSpacingControl w:val="doNotCompress"/>
  <w:compat/>
  <w:rsids>
    <w:rsidRoot w:val="00DD7A0B"/>
    <w:rsid w:val="000071CB"/>
    <w:rsid w:val="000459F7"/>
    <w:rsid w:val="0016575B"/>
    <w:rsid w:val="0019130B"/>
    <w:rsid w:val="00306A75"/>
    <w:rsid w:val="003875F1"/>
    <w:rsid w:val="003F272B"/>
    <w:rsid w:val="00403816"/>
    <w:rsid w:val="00431ECF"/>
    <w:rsid w:val="004D0F16"/>
    <w:rsid w:val="005546C3"/>
    <w:rsid w:val="00616D2F"/>
    <w:rsid w:val="00653C6D"/>
    <w:rsid w:val="006F40D2"/>
    <w:rsid w:val="00776ACB"/>
    <w:rsid w:val="007A39CE"/>
    <w:rsid w:val="00873F81"/>
    <w:rsid w:val="008826BA"/>
    <w:rsid w:val="008B3272"/>
    <w:rsid w:val="00920685"/>
    <w:rsid w:val="00970669"/>
    <w:rsid w:val="00993BDE"/>
    <w:rsid w:val="00A630E7"/>
    <w:rsid w:val="00A71918"/>
    <w:rsid w:val="00A74865"/>
    <w:rsid w:val="00AB0174"/>
    <w:rsid w:val="00AF4AB6"/>
    <w:rsid w:val="00B265E1"/>
    <w:rsid w:val="00C400BD"/>
    <w:rsid w:val="00C8575D"/>
    <w:rsid w:val="00CD6B4E"/>
    <w:rsid w:val="00D86715"/>
    <w:rsid w:val="00DA1C76"/>
    <w:rsid w:val="00DB5797"/>
    <w:rsid w:val="00DD7A0B"/>
    <w:rsid w:val="00E47E50"/>
    <w:rsid w:val="00E63227"/>
    <w:rsid w:val="00E9005A"/>
    <w:rsid w:val="00F10B11"/>
    <w:rsid w:val="00F32838"/>
    <w:rsid w:val="00F441AA"/>
    <w:rsid w:val="00FC58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7</cp:revision>
  <dcterms:created xsi:type="dcterms:W3CDTF">2021-11-15T14:57:00Z</dcterms:created>
  <dcterms:modified xsi:type="dcterms:W3CDTF">2022-01-11T11:19:00Z</dcterms:modified>
</cp:coreProperties>
</file>